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F8" w:rsidRPr="00C304CA" w:rsidRDefault="00F91B4D" w:rsidP="00F91B4D">
      <w:pPr>
        <w:pStyle w:val="FORMATTEXT"/>
        <w:rPr>
          <w:rFonts w:ascii="Times New Roman" w:hAnsi="Times New Roman" w:cs="Times New Roman"/>
          <w:b/>
          <w:bCs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        </w:t>
      </w:r>
    </w:p>
    <w:p w:rsidR="005D6BF8" w:rsidRPr="00C304CA" w:rsidRDefault="00F91B4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4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ЗАКОН САНКТ-ПЕТЕРБУРГА</w:t>
      </w:r>
    </w:p>
    <w:p w:rsidR="005D6BF8" w:rsidRPr="00C304CA" w:rsidRDefault="005D6B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D6BF8" w:rsidRPr="00C304CA" w:rsidRDefault="005D6B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D6BF8" w:rsidRPr="00C304CA" w:rsidRDefault="00F91B4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4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 внесении изменений в отдельные законы Санкт-Петербурга о налогах и сборах </w:t>
      </w:r>
    </w:p>
    <w:p w:rsidR="005D6BF8" w:rsidRPr="00C304CA" w:rsidRDefault="00F91B4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(с изменениями на 29 ноября 2019 года) </w:t>
      </w:r>
    </w:p>
    <w:p w:rsidR="005D6BF8" w:rsidRPr="00C304CA" w:rsidRDefault="005D6BF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Документ с изменениями, внесенными: </w:t>
      </w: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Законом Санкт-Петербурга от 29 ноября 2019 года N 606-131 (Официальный сайт Администрации Санкт-Петербурга www.gov.spb.ru/</w:t>
      </w:r>
      <w:proofErr w:type="spellStart"/>
      <w:r w:rsidRPr="00C304CA">
        <w:rPr>
          <w:rFonts w:ascii="Times New Roman" w:hAnsi="Times New Roman" w:cs="Times New Roman"/>
          <w:sz w:val="28"/>
          <w:szCs w:val="28"/>
        </w:rPr>
        <w:t>norm_baza</w:t>
      </w:r>
      <w:proofErr w:type="spellEnd"/>
      <w:r w:rsidRPr="00C304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304CA">
        <w:rPr>
          <w:rFonts w:ascii="Times New Roman" w:hAnsi="Times New Roman" w:cs="Times New Roman"/>
          <w:sz w:val="28"/>
          <w:szCs w:val="28"/>
        </w:rPr>
        <w:t>npa</w:t>
      </w:r>
      <w:proofErr w:type="spellEnd"/>
      <w:r w:rsidRPr="00C304CA">
        <w:rPr>
          <w:rFonts w:ascii="Times New Roman" w:hAnsi="Times New Roman" w:cs="Times New Roman"/>
          <w:sz w:val="28"/>
          <w:szCs w:val="28"/>
        </w:rPr>
        <w:t xml:space="preserve">, 29.11.2019) (вступил в силу с 1 января 2020 года). </w:t>
      </w:r>
    </w:p>
    <w:p w:rsidR="005D6BF8" w:rsidRPr="00C304CA" w:rsidRDefault="005D6BF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     </w:t>
      </w: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     </w:t>
      </w: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304C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23 декабря 2015 года </w:t>
      </w:r>
    </w:p>
    <w:p w:rsidR="005D6BF8" w:rsidRPr="00C304CA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5D6BF8" w:rsidRPr="00C304CA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5D6BF8" w:rsidRPr="00C304CA" w:rsidRDefault="005D6B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D6BF8" w:rsidRPr="00C304CA" w:rsidRDefault="00F91B4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4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1 </w:t>
      </w: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Внести в Закон Санкт-Петербурга от 28 июня 1995 года N 81-11 "О налоговых льготах" следующие изменения: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1. Дополнить статьей 5-2 следующего содержания: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"Статья 5-2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1. От уплаты транспортного налога освобождаются организации и индивидуальные предприниматели в отношении транспортных средств, использующих природный газ в качестве моторного топлива.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2. Налоговая льгота, предусмотренная в настоящей статье, предоставляется организациям при выполнении обязательного условия и требований, установленных в статье 11-13 настоящего Закона Санкт-Петербурга.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CA">
        <w:rPr>
          <w:rFonts w:ascii="Times New Roman" w:hAnsi="Times New Roman" w:cs="Times New Roman"/>
          <w:sz w:val="28"/>
          <w:szCs w:val="28"/>
        </w:rPr>
        <w:t>Организации в целях получения налоговой льготы, установленной в настоящей статье, одновременно с документами, определенными в пункте 2 статьи 11-13 настоящего Закона Санкт-Петербурга, представляют в налоговый орган по месту нахождения объекта налогообложения (транспортного средства) в составе отчетности за каждый налоговый период, в котором использовано право на освобождение от уплаты транспортного налога в соответствии с настоящей статьей, копию паспорта транспортного средства, использующего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</w:t>
      </w:r>
      <w:r w:rsidRPr="00C304CA">
        <w:rPr>
          <w:rFonts w:ascii="Times New Roman" w:hAnsi="Times New Roman" w:cs="Times New Roman"/>
          <w:sz w:val="28"/>
          <w:szCs w:val="28"/>
        </w:rPr>
        <w:lastRenderedPageBreak/>
        <w:t>природный газ в качестве моторного топлива.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Обязательным условием предоставления налоговой льготы, предусмотренной в настоящей статье для индивидуальных предпринимателей, является превышение средней месячной заработной платы всех наемных работников индивидуального предпринимателя, в том числе работающих по совместительству, договорам подряда и другим договорам гражданско-правового характера, в налоговом периоде, в котором используется льгота, трехкратного размера минимальной заработной платы в Санкт-Петербурге, действующей в течение указанного налогового периода.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Средняя месячная заработная плата определяется индивидуальным предпринимателем по итогам календарного года путем деления суммы его расходов на оплату труда всех наемных работников, в том числе работающих по совместительству, договорам подряда и другим договорам гражданско-правового характера, на среднюю численность указанных наемных работников с последующим делением результата на 12.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При определении суммы расходов на оплату труда наемных работников учитываются только выплаты, подлежащие обложению налогом на доходы физических лиц.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В целях настоящей статьи средняя численность наемных работников индивидуального предпринимателя определяется по итогам налогового периода в порядке, устанавливаемом федеральным органом исполнительной власти, уполномоченным в области статистики.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Размер минимальной заработной платы в Санкт-Петербурге определяется в порядке, предусмотренном в пункте 4 статьи 11-12 настоящего Закона Санкт-Петербурга.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CA">
        <w:rPr>
          <w:rFonts w:ascii="Times New Roman" w:hAnsi="Times New Roman" w:cs="Times New Roman"/>
          <w:sz w:val="28"/>
          <w:szCs w:val="28"/>
        </w:rPr>
        <w:t>Индивидуальные предприниматели в целях получения налоговой льготы, установленной в настоящей статье, представляют в налоговый орган по месту нахождения объекта налогообложения (транспортного средства) за каждый налоговый период копию паспорта транспортного средства, использующего природный газ в качестве моторного топлива, а также осуществляемый в произвольной форме расчет средней численности наемных работников и их средней месячной заработной платы за налоговый период.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В случае невыполнения индивидуальным предпринимателем обязательного условия, предусмотренного в абзаце первом настоящего пункта, за налоговый период транспортный налог уплачивается без учета налоговой льготы, установленной в настоящей статье, на основании налогового уведомления, направляемого налоговым органом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2. Статью 11-13 дополнить пунктом 5 следующего содержания: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"5.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В случае невыполнения обязательного условия предоставления налоговых льгот, предусмотренного в пункте 1 настоящей статьи, за налоговый период, в котором использовано право на применение налоговых льгот, предусмотренных настоящим Законом Санкт-Петербурга, организация должна осуществить перерасчет суммы соответствующего налога (авансового платежа), зачисляемой в бюджет Санкт-Петербурга, за каждый отчетный период указанного налогового периода исходя из налоговой ставки по соответствующему налогу, подлежащей применению в соответствующем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отчетном (налоговом)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при отсутствии у организации права на применение налоговых льгот, установленных настоящим Законом Санкт-Петербурга.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По результатам указанного в настоящем пункте перерасчета сумма налога (авансового платежа) подлежит внесению в бюджет Санкт-Петербурга. Внесение изменений и дополнений в налоговые декларации (налоговые расчеты) за соответствующие отчетные (налоговые) периоды производится в порядке, установленном законодательством Российской Федерации о налогах и сборах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5D6B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D6BF8" w:rsidRPr="00C304CA" w:rsidRDefault="00F91B4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4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2 </w:t>
      </w: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Внести изменение в Закон Санкт-Петербурга от 16 октября 2002 года N 487-53 "О транспортном налоге", дополнив статьей 4-2 следующего содержания: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"Статья 4-2. Налоговые льготы в отношении транспортных средств, использующих природный газ в качестве моторного топлива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1. От уплаты налога освобождаются организации и индивидуальные предприниматели в отношении транспортных средств, использующих природный газ в качестве моторного топлива.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Обязательным условием предоставления организациям налоговой льготы, установленной в настоящей статье, является превышение средней месячной заработной платы работников списочного состава организации и ее обособленных подразделений, расположенных на территории Санкт-Петербурга, в налоговом периоде, в котором используется льгота, трехкратного размера минимальной заработной платы в Санкт-Петербурге, действующей в течение указанного налогового периода.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Размер средней месячной заработной платы и минимальной заработной платы в Санкт-Петербурге определяется в порядке, предусмотренном в пунктах 3 и 4 статьи 11-12 Закона Санкт-Петербурга от 28 июня 1995 года N 81-11 "О налоговых льготах".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 xml:space="preserve">Организации в целях получения налоговой льготы, установленной в настоящей статье, представляют в налоговый орган по месту нахождения </w:t>
      </w:r>
      <w:r w:rsidRPr="00C304CA">
        <w:rPr>
          <w:rFonts w:ascii="Times New Roman" w:hAnsi="Times New Roman" w:cs="Times New Roman"/>
          <w:sz w:val="28"/>
          <w:szCs w:val="28"/>
        </w:rPr>
        <w:lastRenderedPageBreak/>
        <w:t>объекта налогообложения (транспортного средства) в составе отчетности за каждый налоговый период, в котором использовано право на освобождение от уплаты налога в соответствии с настоящей статьей, копию паспорта транспортного средства, использующего природный газ в качестве моторного топлива, а также осуществляемый в произвольной форме расчет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организации и средней месячной заработной платы за налоговый период.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В случае невыполнения обязательного условия предоставления налоговой льготы, установленной в настоящей статье, предусмотренного в пункте 2 настоящей статьи, за налоговый период, в котором использовано право на применение указанной налоговой льготы, организация должна осуществить перерасчет суммы налога (авансового платежа), зачисляемой в бюджет Санкт-Петербурга, за каждый отчетный период указанного налогового периода исходя из налоговой ставки, подлежащей применению в соответствующем отчетном (налоговом) периоде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при отсутств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>рганизации права на применение налоговой льготы, установленной в настоящей статье.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По результатам указанного в абзаце первом настоящего пункта перерасчета сумма налога (авансового платежа) подлежит внесению в бюджет Санкт-Петербурга. Внесение изменений и дополнений в налоговые расчеты (налоговые декларации) за соответствующие отчетные (налоговые) периоды производится в порядке, установленном законодательством Российской Федерации о налогах и сборах.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Обязательным условием предоставления налоговой льготы, предусмотренной в настоящей статье для индивидуальных предпринимателей, является превышение средней месячной заработной платы всех наемных работников индивидуального предпринимателя, в том числе работающих по совместительству, договорам подряда и другим договорам гражданско-правового характера, в налоговом периоде, в котором используется льгота, трехкратного размера минимальной заработной платы в Санкт-Петербурге, действующей в течение указанного налогового периода.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Средняя месячная заработная плата определяется индивидуальным предпринимателем по итогам календарного года путем деления суммы его расходов на оплату труда всех наемных работников, в том числе работающих по совместительству, договорам подряда и другим договорам гражданско-правового характера, на среднюю численность указанных наемных работников с последующим делением результата на 12.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При определении суммы расходов на оплату труда наемных работников учитываются только выплаты, подлежащие обложению налогом на доходы физических лиц.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В целях настоящей статьи средняя численность наемных работников </w:t>
      </w:r>
      <w:r w:rsidRPr="00C304CA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 определяется по итогам налогового периода в порядке, устанавливаемом федеральным органом исполнительной власти, уполномоченным в области статистики.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Размер минимальной заработной платы в Санкт-Петербурге определяется в порядке, предусмотренном в пункте 4 статьи 11-12 Закона Санкт-Петербурга от 28 июня 1995 года N 81-11 "О налоговых льготах".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Индивидуальные предприниматели в целях получения налоговой льготы, установленной в настоящей статье, представляют в налоговый орган по месту нахождения объекта налогообложения (транспортного средства) за каждый налоговый период копию паспорта транспортного средства, использующего природный газ в качестве моторного топлива, а также осуществляемый в произвольной форме расчет средней численности наемных работников и их средней месячной заработной платы за налоговый период.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7. В случае невыполнения индивидуальным предпринимателем обязательного условия, предусмотренного в пункте 5 настоящей статьи, за налоговый период налог уплачивается без учета налоговой льготы, установленной в настоящей статье, на основании налогового уведомления, направляемого налоговым органом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5D6B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D6BF8" w:rsidRPr="00C304CA" w:rsidRDefault="00F91B4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4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3 </w:t>
      </w: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Внести изменение в статью 4-1 Закона Санкт-Петербурга от 26 ноября 2003 года N 684-96 "О налоге на имущество организаций", дополнив пункт 4 абзацами следующего содержания: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CA">
        <w:rPr>
          <w:rFonts w:ascii="Times New Roman" w:hAnsi="Times New Roman" w:cs="Times New Roman"/>
          <w:sz w:val="28"/>
          <w:szCs w:val="28"/>
        </w:rPr>
        <w:t>"В случае невыполнения обязательного условия предоставления налоговых льгот, предусмотренного в абзаце первом настоящего пункта, за налоговый период, в котором использовано право на применение налоговых льгот, предусмотренных настоящим Законом Санкт-Петербурга, организация должна осуществить перерасчет суммы налога (авансового платежа), зачисляемой в бюджет Санкт-Петербурга, за каждый отчетный период указанного налогового периода исходя из налоговой ставки, подлежащей применению в соответствующем отчетном (налоговом) периоде при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у организации права на применение налоговых льгот, установленных настоящим Законом Санкт-Петербурга.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По результатам указанного в абзаце пятом настоящего пункта перерасчета сумма налога (авансового платежа) подлежит внесению в бюджет Санкт-Петербурга. Внесение изменений и дополнений в налоговые расчеты (налоговые декларации) за соответствующие отчетные (налоговые) периоды производится в порядке, установленном законодательством Российской Федерации о налогах и сборах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5D6B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D6BF8" w:rsidRPr="00C304CA" w:rsidRDefault="00F91B4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4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4 </w:t>
      </w: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1. Настоящий Закон Санкт-Петербурга вступает в силу с 1 января 2016 года, за исключением пункта 2 статьи 1 и статьи 3 настоящего Закона Санкт-Петербурга.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2. Пункт 2 статьи 1 и статья 3 настоящего Закона Санкт-Петербурга вступают в силу по истечении одного месяца со дня его официального опубликования, но не ранее 1-го числа очередного налогового периода по налогу на имущество организаций.</w:t>
      </w:r>
    </w:p>
    <w:p w:rsidR="005D6BF8" w:rsidRPr="00C304CA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3. Установить, что статья 4-2 Закона Санкт-Петербурга от 16 октября 2002 года N 487-53 "О транспортном налоге" утрачивает силу с 1 января 2020 года, статья 5-2 Закона Санкт-Петербурга от 28 июня 1995 года N 81-11 "О налоговых льготах" утрачивает силу с 1 января 2024 года. </w:t>
      </w:r>
    </w:p>
    <w:p w:rsidR="005D6BF8" w:rsidRPr="00C304CA" w:rsidRDefault="00F91B4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CA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января 2020 года Законом Санкт-Петербурга от 29 ноября 2019 года N 606-131.</w:t>
      </w:r>
      <w:proofErr w:type="gramEnd"/>
      <w:r w:rsidRPr="00C304C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04CA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D6BF8" w:rsidRDefault="005D6B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4CA" w:rsidRPr="00C304CA" w:rsidRDefault="00C304C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04CA">
        <w:rPr>
          <w:rFonts w:ascii="Times New Roman" w:hAnsi="Times New Roman" w:cs="Times New Roman"/>
          <w:i/>
          <w:sz w:val="28"/>
          <w:szCs w:val="28"/>
        </w:rPr>
        <w:t>Губернатор Санкт-Петербурга</w:t>
      </w:r>
    </w:p>
    <w:p w:rsidR="005D6BF8" w:rsidRPr="00C304CA" w:rsidRDefault="00F91B4D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04CA">
        <w:rPr>
          <w:rFonts w:ascii="Times New Roman" w:hAnsi="Times New Roman" w:cs="Times New Roman"/>
          <w:i/>
          <w:sz w:val="28"/>
          <w:szCs w:val="28"/>
        </w:rPr>
        <w:t>Г.С.Полтавченко</w:t>
      </w:r>
      <w:proofErr w:type="spellEnd"/>
      <w:r w:rsidRPr="00C304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6BF8" w:rsidRPr="00C304CA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     </w:t>
      </w:r>
    </w:p>
    <w:p w:rsidR="005D6BF8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     </w:t>
      </w:r>
    </w:p>
    <w:p w:rsidR="00C304CA" w:rsidRPr="00C304CA" w:rsidRDefault="00C304CA">
      <w:pPr>
        <w:pStyle w:val="FORMATTE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6BF8" w:rsidRPr="00C304CA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D6BF8" w:rsidRPr="00C304CA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>25 декабря 2015 года</w:t>
      </w:r>
    </w:p>
    <w:p w:rsidR="005D6BF8" w:rsidRPr="00C304CA" w:rsidRDefault="00F91B4D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304CA">
        <w:rPr>
          <w:rFonts w:ascii="Times New Roman" w:hAnsi="Times New Roman" w:cs="Times New Roman"/>
          <w:sz w:val="28"/>
          <w:szCs w:val="28"/>
        </w:rPr>
        <w:t xml:space="preserve">N 887-178 </w:t>
      </w:r>
    </w:p>
    <w:p w:rsidR="005D6BF8" w:rsidRPr="00C304CA" w:rsidRDefault="005D6BF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sectPr w:rsidR="005D6BF8" w:rsidRPr="00C304CA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F8" w:rsidRDefault="00F91B4D">
      <w:pPr>
        <w:spacing w:after="0" w:line="240" w:lineRule="auto"/>
      </w:pPr>
      <w:r>
        <w:separator/>
      </w:r>
    </w:p>
  </w:endnote>
  <w:endnote w:type="continuationSeparator" w:id="0">
    <w:p w:rsidR="005D6BF8" w:rsidRDefault="00F9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F8" w:rsidRDefault="00F91B4D">
      <w:pPr>
        <w:spacing w:after="0" w:line="240" w:lineRule="auto"/>
      </w:pPr>
      <w:r>
        <w:separator/>
      </w:r>
    </w:p>
  </w:footnote>
  <w:footnote w:type="continuationSeparator" w:id="0">
    <w:p w:rsidR="005D6BF8" w:rsidRDefault="00F91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4D"/>
    <w:rsid w:val="005D6BF8"/>
    <w:rsid w:val="00C304CA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91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B4D"/>
  </w:style>
  <w:style w:type="paragraph" w:styleId="a5">
    <w:name w:val="footer"/>
    <w:basedOn w:val="a"/>
    <w:link w:val="a6"/>
    <w:uiPriority w:val="99"/>
    <w:unhideWhenUsed/>
    <w:rsid w:val="00F91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91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B4D"/>
  </w:style>
  <w:style w:type="paragraph" w:styleId="a5">
    <w:name w:val="footer"/>
    <w:basedOn w:val="a"/>
    <w:link w:val="a6"/>
    <w:uiPriority w:val="99"/>
    <w:unhideWhenUsed/>
    <w:rsid w:val="00F91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изменений в отдельные законы Санкт-Петербурга о налогах и сборах (с изменениями на 29 ноября 2019 года) </vt:lpstr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законы Санкт-Петербурга о налогах и сборах (с изменениями на 29 ноября 2019 года)</dc:title>
  <dc:creator>INT-18-108</dc:creator>
  <cp:lastModifiedBy>INT-18-108</cp:lastModifiedBy>
  <cp:revision>3</cp:revision>
  <dcterms:created xsi:type="dcterms:W3CDTF">2020-01-14T15:21:00Z</dcterms:created>
  <dcterms:modified xsi:type="dcterms:W3CDTF">2020-01-15T09:20:00Z</dcterms:modified>
</cp:coreProperties>
</file>